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04" w:rsidRDefault="00C606D5">
      <w:pPr>
        <w:spacing w:after="158" w:line="259" w:lineRule="auto"/>
        <w:ind w:left="13" w:firstLine="0"/>
        <w:jc w:val="center"/>
      </w:pPr>
      <w:r>
        <w:rPr>
          <w:b/>
        </w:rPr>
        <w:t>Oasis Academy Woodview Accessibility Plan - September 20</w:t>
      </w:r>
      <w:r w:rsidR="00EB6D71">
        <w:rPr>
          <w:b/>
        </w:rPr>
        <w:t>20</w:t>
      </w:r>
    </w:p>
    <w:p w:rsidR="002A7404" w:rsidRDefault="00C606D5">
      <w:pPr>
        <w:spacing w:after="160" w:line="259" w:lineRule="auto"/>
        <w:ind w:left="64" w:firstLine="0"/>
        <w:jc w:val="center"/>
      </w:pPr>
      <w:r>
        <w:rPr>
          <w:b/>
        </w:rPr>
        <w:t xml:space="preserve"> </w:t>
      </w:r>
    </w:p>
    <w:p w:rsidR="002A7404" w:rsidRDefault="00C606D5">
      <w:pPr>
        <w:ind w:left="-5"/>
      </w:pPr>
      <w:r>
        <w:t xml:space="preserve">Oasis Academy </w:t>
      </w:r>
      <w:proofErr w:type="spellStart"/>
      <w:r>
        <w:t>Woodview’s</w:t>
      </w:r>
      <w:proofErr w:type="spellEnd"/>
      <w:r>
        <w:t xml:space="preserve"> mission statement is: </w:t>
      </w:r>
    </w:p>
    <w:p w:rsidR="002A7404" w:rsidRDefault="00C606D5">
      <w:pPr>
        <w:spacing w:after="158" w:line="259" w:lineRule="auto"/>
        <w:ind w:left="720" w:firstLine="0"/>
      </w:pPr>
      <w:r>
        <w:rPr>
          <w:i/>
        </w:rPr>
        <w:t xml:space="preserve">We are a welcoming community that inspires all children to achieve the best.  We aim to develop in every child a sense of belonging and respect for all. </w:t>
      </w:r>
    </w:p>
    <w:p w:rsidR="002A7404" w:rsidRDefault="00C606D5">
      <w:pPr>
        <w:ind w:left="-5"/>
      </w:pPr>
      <w:r>
        <w:t xml:space="preserve">This applies to all children regardless of sex, race, disability, religion or belief and sexual orientation in accordance with the Equality Act 2010.  We aim to meet every child’s needs within mixed ability, inclusive classes and for all children to participate fully in school life. </w:t>
      </w:r>
    </w:p>
    <w:p w:rsidR="002A7404" w:rsidRDefault="00C606D5">
      <w:pPr>
        <w:spacing w:after="160" w:line="259" w:lineRule="auto"/>
        <w:ind w:left="0" w:firstLine="0"/>
      </w:pPr>
      <w:r>
        <w:rPr>
          <w:b/>
          <w:u w:val="single" w:color="000000"/>
        </w:rPr>
        <w:t>Improving access to the physical environment.</w:t>
      </w:r>
      <w:r>
        <w:rPr>
          <w:b/>
        </w:rPr>
        <w:t xml:space="preserve"> </w:t>
      </w:r>
    </w:p>
    <w:p w:rsidR="002A7404" w:rsidRDefault="00C606D5">
      <w:pPr>
        <w:spacing w:after="197"/>
        <w:ind w:left="-5"/>
      </w:pPr>
      <w:r>
        <w:t xml:space="preserve">The academy has increased the accessibility of the building by installing: </w:t>
      </w:r>
    </w:p>
    <w:p w:rsidR="002A7404" w:rsidRDefault="00C606D5">
      <w:pPr>
        <w:numPr>
          <w:ilvl w:val="0"/>
          <w:numId w:val="1"/>
        </w:numPr>
        <w:spacing w:after="14"/>
        <w:ind w:hanging="360"/>
      </w:pPr>
      <w:r>
        <w:t xml:space="preserve">Two lifts </w:t>
      </w:r>
    </w:p>
    <w:p w:rsidR="002A7404" w:rsidRDefault="00C31BD0">
      <w:pPr>
        <w:numPr>
          <w:ilvl w:val="0"/>
          <w:numId w:val="1"/>
        </w:numPr>
        <w:spacing w:after="11"/>
        <w:ind w:hanging="360"/>
      </w:pPr>
      <w:r>
        <w:t>An evacuation chair</w:t>
      </w:r>
    </w:p>
    <w:p w:rsidR="00C31BD0" w:rsidRDefault="00C606D5">
      <w:pPr>
        <w:numPr>
          <w:ilvl w:val="0"/>
          <w:numId w:val="1"/>
        </w:numPr>
        <w:spacing w:after="8"/>
        <w:ind w:hanging="360"/>
      </w:pPr>
      <w:r>
        <w:t xml:space="preserve">Ramps outside three ground floor infant classrooms </w:t>
      </w:r>
    </w:p>
    <w:p w:rsidR="002A7404" w:rsidRDefault="00C606D5">
      <w:pPr>
        <w:numPr>
          <w:ilvl w:val="0"/>
          <w:numId w:val="1"/>
        </w:numPr>
        <w:spacing w:after="8"/>
        <w:ind w:hanging="360"/>
      </w:pPr>
      <w:r>
        <w:t xml:space="preserve">Four disabled toilets (There is at least one on each floor)   </w:t>
      </w:r>
    </w:p>
    <w:p w:rsidR="002A7404" w:rsidRDefault="00C606D5">
      <w:pPr>
        <w:numPr>
          <w:ilvl w:val="0"/>
          <w:numId w:val="1"/>
        </w:numPr>
        <w:spacing w:after="125"/>
        <w:ind w:hanging="360"/>
      </w:pPr>
      <w:r>
        <w:t xml:space="preserve">A hearing loop system in the reception area. </w:t>
      </w:r>
    </w:p>
    <w:p w:rsidR="002A7404" w:rsidRDefault="00C606D5">
      <w:pPr>
        <w:spacing w:after="0"/>
        <w:ind w:left="-5" w:right="2372"/>
      </w:pPr>
      <w:r>
        <w:t xml:space="preserve">Children with disabilities have a Personal Emergency Evacuation Plan (PEEP) </w:t>
      </w:r>
      <w:r>
        <w:rPr>
          <w:b/>
        </w:rPr>
        <w:t>New Targets</w:t>
      </w:r>
      <w:r>
        <w:t xml:space="preserve"> </w:t>
      </w:r>
    </w:p>
    <w:tbl>
      <w:tblPr>
        <w:tblStyle w:val="TableGrid"/>
        <w:tblW w:w="9627" w:type="dxa"/>
        <w:tblInd w:w="7" w:type="dxa"/>
        <w:tblCellMar>
          <w:top w:w="47" w:type="dxa"/>
          <w:left w:w="107" w:type="dxa"/>
          <w:right w:w="64" w:type="dxa"/>
        </w:tblCellMar>
        <w:tblLook w:val="04A0" w:firstRow="1" w:lastRow="0" w:firstColumn="1" w:lastColumn="0" w:noHBand="0" w:noVBand="1"/>
      </w:tblPr>
      <w:tblGrid>
        <w:gridCol w:w="1621"/>
        <w:gridCol w:w="1783"/>
        <w:gridCol w:w="1695"/>
        <w:gridCol w:w="1274"/>
        <w:gridCol w:w="1561"/>
        <w:gridCol w:w="1693"/>
      </w:tblGrid>
      <w:tr w:rsidR="002A7404">
        <w:trPr>
          <w:trHeight w:val="545"/>
        </w:trPr>
        <w:tc>
          <w:tcPr>
            <w:tcW w:w="1622"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2" w:firstLine="0"/>
            </w:pPr>
            <w:r>
              <w:rPr>
                <w:b/>
              </w:rPr>
              <w:t xml:space="preserve">Development Area </w:t>
            </w:r>
          </w:p>
        </w:tc>
        <w:tc>
          <w:tcPr>
            <w:tcW w:w="1783"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firstLine="0"/>
            </w:pPr>
            <w:r>
              <w:rPr>
                <w:b/>
              </w:rPr>
              <w:t xml:space="preserve">Targets </w:t>
            </w:r>
          </w:p>
        </w:tc>
        <w:tc>
          <w:tcPr>
            <w:tcW w:w="1695"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1" w:firstLine="0"/>
            </w:pPr>
            <w:r>
              <w:rPr>
                <w:b/>
              </w:rPr>
              <w:t xml:space="preserve">Strategies </w:t>
            </w:r>
          </w:p>
        </w:tc>
        <w:tc>
          <w:tcPr>
            <w:tcW w:w="1274"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1" w:firstLine="0"/>
            </w:pPr>
            <w:r>
              <w:rPr>
                <w:b/>
              </w:rPr>
              <w:t xml:space="preserve">Timescale and Budget </w:t>
            </w:r>
          </w:p>
        </w:tc>
        <w:tc>
          <w:tcPr>
            <w:tcW w:w="1561"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1" w:firstLine="0"/>
            </w:pPr>
            <w:r>
              <w:rPr>
                <w:b/>
              </w:rPr>
              <w:t xml:space="preserve">Responsibility </w:t>
            </w:r>
          </w:p>
        </w:tc>
        <w:tc>
          <w:tcPr>
            <w:tcW w:w="1693"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1" w:firstLine="0"/>
            </w:pPr>
            <w:r>
              <w:rPr>
                <w:b/>
              </w:rPr>
              <w:t xml:space="preserve">Success Criteria </w:t>
            </w:r>
          </w:p>
        </w:tc>
      </w:tr>
      <w:tr w:rsidR="002A7404">
        <w:trPr>
          <w:trHeight w:val="2428"/>
        </w:trPr>
        <w:tc>
          <w:tcPr>
            <w:tcW w:w="1622"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2" w:firstLine="0"/>
            </w:pPr>
            <w:r>
              <w:t xml:space="preserve">Creating the </w:t>
            </w:r>
          </w:p>
          <w:p w:rsidR="002A7404" w:rsidRDefault="00C606D5">
            <w:pPr>
              <w:spacing w:after="0" w:line="259" w:lineRule="auto"/>
              <w:ind w:left="2" w:firstLine="0"/>
            </w:pPr>
            <w:r>
              <w:t xml:space="preserve">Environment </w:t>
            </w:r>
          </w:p>
          <w:p w:rsidR="002A7404" w:rsidRDefault="00C606D5">
            <w:pPr>
              <w:spacing w:after="0" w:line="259" w:lineRule="auto"/>
              <w:ind w:left="2" w:firstLine="0"/>
            </w:pPr>
            <w:r>
              <w:t xml:space="preserve">5.9 </w:t>
            </w:r>
          </w:p>
        </w:tc>
        <w:tc>
          <w:tcPr>
            <w:tcW w:w="1783"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To ensure all areas of the school, including playgrounds, are accessible to all regardless of individual needs and abilities. </w:t>
            </w:r>
          </w:p>
        </w:tc>
        <w:tc>
          <w:tcPr>
            <w:tcW w:w="1695"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1" w:firstLine="0"/>
            </w:pPr>
            <w:r>
              <w:t xml:space="preserve">To consult with contractors with a view to providing ramps outside KS2 and foundation stage ground floor classrooms. </w:t>
            </w:r>
          </w:p>
        </w:tc>
        <w:tc>
          <w:tcPr>
            <w:tcW w:w="1274" w:type="dxa"/>
            <w:tcBorders>
              <w:top w:val="single" w:sz="4" w:space="0" w:color="000000"/>
              <w:left w:val="single" w:sz="4" w:space="0" w:color="000000"/>
              <w:bottom w:val="single" w:sz="4" w:space="0" w:color="000000"/>
              <w:right w:val="single" w:sz="4" w:space="0" w:color="000000"/>
            </w:tcBorders>
          </w:tcPr>
          <w:p w:rsidR="002A7404" w:rsidRDefault="00C606D5">
            <w:pPr>
              <w:spacing w:after="6" w:line="259" w:lineRule="auto"/>
              <w:ind w:left="1" w:firstLine="0"/>
            </w:pPr>
            <w:r>
              <w:t>30</w:t>
            </w:r>
            <w:r>
              <w:rPr>
                <w:vertAlign w:val="superscript"/>
              </w:rPr>
              <w:t>st</w:t>
            </w:r>
            <w:r>
              <w:t xml:space="preserve"> April </w:t>
            </w:r>
          </w:p>
          <w:p w:rsidR="002A7404" w:rsidRDefault="00C606D5">
            <w:pPr>
              <w:spacing w:after="0" w:line="259" w:lineRule="auto"/>
              <w:ind w:left="1" w:firstLine="0"/>
            </w:pPr>
            <w:r>
              <w:t xml:space="preserve"> </w:t>
            </w:r>
          </w:p>
          <w:p w:rsidR="002A7404" w:rsidRDefault="00C606D5">
            <w:pPr>
              <w:spacing w:after="0" w:line="259" w:lineRule="auto"/>
              <w:ind w:left="1" w:firstLine="0"/>
            </w:pPr>
            <w:r>
              <w:t xml:space="preserve">£8,000 </w:t>
            </w:r>
          </w:p>
        </w:tc>
        <w:tc>
          <w:tcPr>
            <w:tcW w:w="1561"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1" w:firstLine="0"/>
            </w:pPr>
            <w:r>
              <w:t xml:space="preserve">Principal and site manager </w:t>
            </w:r>
          </w:p>
        </w:tc>
        <w:tc>
          <w:tcPr>
            <w:tcW w:w="1693"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1" w:firstLine="0"/>
            </w:pPr>
            <w:r>
              <w:t xml:space="preserve">Disabled pupils will have access to and from the playground using ramps built outside each classroom. </w:t>
            </w:r>
          </w:p>
        </w:tc>
      </w:tr>
      <w:tr w:rsidR="002A7404">
        <w:trPr>
          <w:trHeight w:val="1623"/>
        </w:trPr>
        <w:tc>
          <w:tcPr>
            <w:tcW w:w="1622" w:type="dxa"/>
            <w:tcBorders>
              <w:top w:val="single" w:sz="4" w:space="0" w:color="000000"/>
              <w:left w:val="single" w:sz="4" w:space="0" w:color="000000"/>
              <w:bottom w:val="single" w:sz="4" w:space="0" w:color="000000"/>
              <w:right w:val="single" w:sz="4" w:space="0" w:color="000000"/>
            </w:tcBorders>
          </w:tcPr>
          <w:p w:rsidR="00C31BD0" w:rsidRDefault="00C31BD0" w:rsidP="00C31BD0">
            <w:pPr>
              <w:spacing w:after="0" w:line="259" w:lineRule="auto"/>
              <w:ind w:left="1" w:firstLine="0"/>
            </w:pPr>
            <w:r>
              <w:t xml:space="preserve">Teaching and </w:t>
            </w:r>
          </w:p>
          <w:p w:rsidR="00C31BD0" w:rsidRDefault="00C31BD0" w:rsidP="00C31BD0">
            <w:pPr>
              <w:spacing w:after="0" w:line="259" w:lineRule="auto"/>
              <w:ind w:left="1" w:firstLine="0"/>
            </w:pPr>
            <w:r>
              <w:t xml:space="preserve">Learning  </w:t>
            </w:r>
          </w:p>
          <w:p w:rsidR="00C31BD0" w:rsidRPr="00F153AB" w:rsidRDefault="00C31BD0" w:rsidP="00C31BD0">
            <w:pPr>
              <w:spacing w:after="0" w:line="259" w:lineRule="auto"/>
              <w:ind w:left="2" w:firstLine="0"/>
              <w:rPr>
                <w:color w:val="FF0000"/>
              </w:rPr>
            </w:pPr>
            <w:r>
              <w:t>6.1</w:t>
            </w:r>
          </w:p>
        </w:tc>
        <w:tc>
          <w:tcPr>
            <w:tcW w:w="1783" w:type="dxa"/>
            <w:tcBorders>
              <w:top w:val="single" w:sz="4" w:space="0" w:color="000000"/>
              <w:left w:val="single" w:sz="4" w:space="0" w:color="000000"/>
              <w:bottom w:val="single" w:sz="4" w:space="0" w:color="000000"/>
              <w:right w:val="single" w:sz="4" w:space="0" w:color="000000"/>
            </w:tcBorders>
          </w:tcPr>
          <w:p w:rsidR="00C31BD0" w:rsidRDefault="00C31BD0" w:rsidP="00C31BD0">
            <w:pPr>
              <w:spacing w:after="1" w:line="239" w:lineRule="auto"/>
              <w:ind w:left="0" w:firstLine="0"/>
            </w:pPr>
            <w:r>
              <w:t xml:space="preserve">Attempts to remove </w:t>
            </w:r>
          </w:p>
          <w:p w:rsidR="00C31BD0" w:rsidRDefault="00C31BD0" w:rsidP="00C31BD0">
            <w:pPr>
              <w:spacing w:after="0" w:line="239" w:lineRule="auto"/>
              <w:ind w:left="0" w:firstLine="0"/>
            </w:pPr>
            <w:r>
              <w:t xml:space="preserve">barriers to learning and participation experienced by  learners with severe </w:t>
            </w:r>
          </w:p>
          <w:p w:rsidR="00C31BD0" w:rsidRDefault="00C31BD0" w:rsidP="00C31BD0">
            <w:pPr>
              <w:spacing w:after="0" w:line="259" w:lineRule="auto"/>
              <w:ind w:left="0" w:firstLine="0"/>
            </w:pPr>
            <w:r>
              <w:t xml:space="preserve">language </w:t>
            </w:r>
          </w:p>
          <w:p w:rsidR="002A7404" w:rsidRPr="00F153AB" w:rsidRDefault="00C31BD0" w:rsidP="00C31BD0">
            <w:pPr>
              <w:spacing w:after="0" w:line="259" w:lineRule="auto"/>
              <w:ind w:left="0" w:firstLine="0"/>
              <w:rPr>
                <w:color w:val="FF0000"/>
              </w:rPr>
            </w:pPr>
            <w:proofErr w:type="gramStart"/>
            <w:r>
              <w:t>difficulties</w:t>
            </w:r>
            <w:proofErr w:type="gramEnd"/>
            <w:r>
              <w:t xml:space="preserve"> are seen as opportunities for improving the learning </w:t>
            </w:r>
            <w:r>
              <w:lastRenderedPageBreak/>
              <w:t>experienced by all.</w:t>
            </w:r>
          </w:p>
        </w:tc>
        <w:tc>
          <w:tcPr>
            <w:tcW w:w="1695" w:type="dxa"/>
            <w:tcBorders>
              <w:top w:val="single" w:sz="4" w:space="0" w:color="000000"/>
              <w:left w:val="single" w:sz="4" w:space="0" w:color="000000"/>
              <w:bottom w:val="single" w:sz="4" w:space="0" w:color="000000"/>
              <w:right w:val="single" w:sz="4" w:space="0" w:color="000000"/>
            </w:tcBorders>
          </w:tcPr>
          <w:p w:rsidR="00C31BD0" w:rsidRPr="00DF0F8A" w:rsidRDefault="00DF0F8A" w:rsidP="00C31BD0">
            <w:pPr>
              <w:spacing w:after="0" w:line="259" w:lineRule="auto"/>
              <w:ind w:left="2" w:firstLine="0"/>
              <w:rPr>
                <w:color w:val="000000" w:themeColor="text1"/>
              </w:rPr>
            </w:pPr>
            <w:r w:rsidRPr="00DF0F8A">
              <w:rPr>
                <w:color w:val="000000" w:themeColor="text1"/>
              </w:rPr>
              <w:lastRenderedPageBreak/>
              <w:t xml:space="preserve">Introduce </w:t>
            </w:r>
            <w:proofErr w:type="spellStart"/>
            <w:r w:rsidRPr="00DF0F8A">
              <w:rPr>
                <w:color w:val="000000" w:themeColor="text1"/>
              </w:rPr>
              <w:t>Welcomm</w:t>
            </w:r>
            <w:proofErr w:type="spellEnd"/>
            <w:r w:rsidRPr="00DF0F8A">
              <w:rPr>
                <w:color w:val="000000" w:themeColor="text1"/>
              </w:rPr>
              <w:t xml:space="preserve"> speech and language tool kit.</w:t>
            </w:r>
            <w:r>
              <w:rPr>
                <w:color w:val="000000" w:themeColor="text1"/>
              </w:rPr>
              <w:t xml:space="preserve"> Relevant staff to be trained.</w:t>
            </w:r>
          </w:p>
          <w:p w:rsidR="002A7404" w:rsidRPr="00DF0F8A" w:rsidRDefault="002A7404" w:rsidP="00C31BD0">
            <w:pPr>
              <w:spacing w:after="0" w:line="259" w:lineRule="auto"/>
              <w:ind w:left="1" w:firstLine="0"/>
              <w:rPr>
                <w:color w:val="000000" w:themeColor="text1"/>
              </w:rPr>
            </w:pPr>
          </w:p>
        </w:tc>
        <w:tc>
          <w:tcPr>
            <w:tcW w:w="1274" w:type="dxa"/>
            <w:tcBorders>
              <w:top w:val="single" w:sz="4" w:space="0" w:color="000000"/>
              <w:left w:val="single" w:sz="4" w:space="0" w:color="000000"/>
              <w:bottom w:val="single" w:sz="4" w:space="0" w:color="000000"/>
              <w:right w:val="single" w:sz="4" w:space="0" w:color="000000"/>
            </w:tcBorders>
          </w:tcPr>
          <w:p w:rsidR="002A7404" w:rsidRPr="00DF0F8A" w:rsidRDefault="00EB6D71">
            <w:pPr>
              <w:spacing w:after="0" w:line="259" w:lineRule="auto"/>
              <w:ind w:left="1" w:firstLine="0"/>
              <w:rPr>
                <w:color w:val="000000" w:themeColor="text1"/>
              </w:rPr>
            </w:pPr>
            <w:r w:rsidRPr="00DF0F8A">
              <w:rPr>
                <w:color w:val="000000" w:themeColor="text1"/>
              </w:rPr>
              <w:t>£538.80</w:t>
            </w:r>
          </w:p>
        </w:tc>
        <w:tc>
          <w:tcPr>
            <w:tcW w:w="1561" w:type="dxa"/>
            <w:tcBorders>
              <w:top w:val="single" w:sz="4" w:space="0" w:color="000000"/>
              <w:left w:val="single" w:sz="4" w:space="0" w:color="000000"/>
              <w:bottom w:val="single" w:sz="4" w:space="0" w:color="000000"/>
              <w:right w:val="single" w:sz="4" w:space="0" w:color="000000"/>
            </w:tcBorders>
          </w:tcPr>
          <w:p w:rsidR="002A7404" w:rsidRPr="00DF0F8A" w:rsidRDefault="007E41C2">
            <w:pPr>
              <w:spacing w:after="0" w:line="259" w:lineRule="auto"/>
              <w:ind w:left="1" w:firstLine="0"/>
              <w:rPr>
                <w:color w:val="000000" w:themeColor="text1"/>
              </w:rPr>
            </w:pPr>
            <w:r w:rsidRPr="00DF0F8A">
              <w:rPr>
                <w:color w:val="000000" w:themeColor="text1"/>
              </w:rPr>
              <w:t>SENDCO</w:t>
            </w:r>
          </w:p>
        </w:tc>
        <w:tc>
          <w:tcPr>
            <w:tcW w:w="1693" w:type="dxa"/>
            <w:tcBorders>
              <w:top w:val="single" w:sz="4" w:space="0" w:color="000000"/>
              <w:left w:val="single" w:sz="4" w:space="0" w:color="000000"/>
              <w:bottom w:val="single" w:sz="4" w:space="0" w:color="000000"/>
              <w:right w:val="single" w:sz="4" w:space="0" w:color="000000"/>
            </w:tcBorders>
          </w:tcPr>
          <w:p w:rsidR="002A7404" w:rsidRPr="00DF0F8A" w:rsidRDefault="00DF0F8A">
            <w:pPr>
              <w:spacing w:after="0" w:line="259" w:lineRule="auto"/>
              <w:ind w:left="1" w:firstLine="0"/>
              <w:rPr>
                <w:color w:val="000000" w:themeColor="text1"/>
              </w:rPr>
            </w:pPr>
            <w:r w:rsidRPr="00DF0F8A">
              <w:rPr>
                <w:color w:val="000000" w:themeColor="text1"/>
              </w:rPr>
              <w:t>Speech and language difficulties are identified and targeted support can close gaps.</w:t>
            </w:r>
          </w:p>
        </w:tc>
      </w:tr>
      <w:tr w:rsidR="002A7404">
        <w:trPr>
          <w:trHeight w:val="2158"/>
        </w:trPr>
        <w:tc>
          <w:tcPr>
            <w:tcW w:w="1622"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2" w:firstLine="0"/>
            </w:pPr>
            <w:r>
              <w:t xml:space="preserve">Creating the </w:t>
            </w:r>
          </w:p>
          <w:p w:rsidR="002A7404" w:rsidRDefault="00C606D5">
            <w:pPr>
              <w:spacing w:after="0" w:line="259" w:lineRule="auto"/>
              <w:ind w:left="2" w:firstLine="0"/>
            </w:pPr>
            <w:r>
              <w:t xml:space="preserve">Environment </w:t>
            </w:r>
          </w:p>
          <w:p w:rsidR="002A7404" w:rsidRDefault="00C606D5">
            <w:pPr>
              <w:spacing w:after="0" w:line="259" w:lineRule="auto"/>
              <w:ind w:left="2" w:firstLine="0"/>
            </w:pPr>
            <w:r>
              <w:t xml:space="preserve">5.8, 5.9 </w:t>
            </w:r>
          </w:p>
        </w:tc>
        <w:tc>
          <w:tcPr>
            <w:tcW w:w="1783" w:type="dxa"/>
            <w:tcBorders>
              <w:top w:val="single" w:sz="4" w:space="0" w:color="000000"/>
              <w:left w:val="single" w:sz="4" w:space="0" w:color="000000"/>
              <w:bottom w:val="single" w:sz="4" w:space="0" w:color="000000"/>
              <w:right w:val="single" w:sz="4" w:space="0" w:color="000000"/>
            </w:tcBorders>
          </w:tcPr>
          <w:p w:rsidR="002A7404" w:rsidRDefault="00C606D5">
            <w:pPr>
              <w:spacing w:after="1" w:line="239" w:lineRule="auto"/>
              <w:ind w:left="0" w:firstLine="0"/>
            </w:pPr>
            <w:r>
              <w:t xml:space="preserve">Ensure the environment is regularly audited to reduce all barriers to </w:t>
            </w:r>
          </w:p>
          <w:p w:rsidR="002A7404" w:rsidRDefault="00C606D5">
            <w:pPr>
              <w:spacing w:after="0" w:line="259" w:lineRule="auto"/>
              <w:ind w:left="0" w:firstLine="0"/>
            </w:pPr>
            <w:proofErr w:type="gramStart"/>
            <w:r>
              <w:t>learning</w:t>
            </w:r>
            <w:proofErr w:type="gramEnd"/>
            <w:r>
              <w:t xml:space="preserve">, achievement and full participation. </w:t>
            </w:r>
          </w:p>
        </w:tc>
        <w:tc>
          <w:tcPr>
            <w:tcW w:w="1695"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1" w:firstLine="0"/>
            </w:pPr>
            <w:r>
              <w:t xml:space="preserve">Create a new health and safety team of which the SENDCO will be a part. </w:t>
            </w:r>
          </w:p>
        </w:tc>
        <w:tc>
          <w:tcPr>
            <w:tcW w:w="1274"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1" w:firstLine="0"/>
            </w:pPr>
            <w:r>
              <w:t xml:space="preserve">Half termly </w:t>
            </w:r>
          </w:p>
        </w:tc>
        <w:tc>
          <w:tcPr>
            <w:tcW w:w="1561"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1" w:firstLine="0"/>
            </w:pPr>
            <w:r>
              <w:t xml:space="preserve">Senior leadership team </w:t>
            </w:r>
          </w:p>
        </w:tc>
        <w:tc>
          <w:tcPr>
            <w:tcW w:w="1693"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1" w:right="14" w:firstLine="0"/>
            </w:pPr>
            <w:r>
              <w:t>The team will meet half</w:t>
            </w:r>
            <w:r w:rsidR="00F153AB">
              <w:t>-</w:t>
            </w:r>
            <w:r>
              <w:t xml:space="preserve">termly to audit the environment and set targets. </w:t>
            </w:r>
          </w:p>
        </w:tc>
      </w:tr>
    </w:tbl>
    <w:p w:rsidR="002A7404" w:rsidRDefault="00C606D5">
      <w:pPr>
        <w:spacing w:after="0" w:line="259" w:lineRule="auto"/>
        <w:ind w:left="0" w:firstLine="0"/>
      </w:pPr>
      <w:r>
        <w:rPr>
          <w:b/>
        </w:rPr>
        <w:t xml:space="preserve"> </w:t>
      </w:r>
    </w:p>
    <w:p w:rsidR="002A7404" w:rsidRDefault="00C606D5">
      <w:pPr>
        <w:pStyle w:val="Heading1"/>
        <w:ind w:left="-5"/>
      </w:pPr>
      <w:r>
        <w:t xml:space="preserve">Leadership and Management </w:t>
      </w:r>
    </w:p>
    <w:p w:rsidR="002A7404" w:rsidRDefault="00C606D5">
      <w:pPr>
        <w:spacing w:after="162" w:line="258" w:lineRule="auto"/>
        <w:ind w:left="-5"/>
      </w:pPr>
      <w:r>
        <w:t xml:space="preserve">The leadership’s inclusive vision is reflected in the school’s mission statement.   </w:t>
      </w:r>
    </w:p>
    <w:p w:rsidR="002A7404" w:rsidRDefault="00C606D5">
      <w:pPr>
        <w:ind w:left="-5"/>
      </w:pPr>
      <w:r>
        <w:t xml:space="preserve">The SEND policy and SEND Information, detailing the provision offered by the academy, is on the website.  A paper copy is available upon request. </w:t>
      </w:r>
    </w:p>
    <w:p w:rsidR="002A7404" w:rsidRDefault="00C606D5">
      <w:pPr>
        <w:spacing w:after="0"/>
        <w:ind w:left="-5"/>
      </w:pPr>
      <w:r>
        <w:t xml:space="preserve">There are clear procedures for the early identification and assessment of SEND which is reviewed regularly. </w:t>
      </w:r>
      <w:r>
        <w:rPr>
          <w:b/>
        </w:rPr>
        <w:t xml:space="preserve">New Targets </w:t>
      </w:r>
    </w:p>
    <w:tbl>
      <w:tblPr>
        <w:tblStyle w:val="TableGrid"/>
        <w:tblW w:w="9627" w:type="dxa"/>
        <w:tblInd w:w="7" w:type="dxa"/>
        <w:tblCellMar>
          <w:top w:w="46" w:type="dxa"/>
          <w:left w:w="108" w:type="dxa"/>
          <w:right w:w="59" w:type="dxa"/>
        </w:tblCellMar>
        <w:tblLook w:val="04A0" w:firstRow="1" w:lastRow="0" w:firstColumn="1" w:lastColumn="0" w:noHBand="0" w:noVBand="1"/>
      </w:tblPr>
      <w:tblGrid>
        <w:gridCol w:w="1590"/>
        <w:gridCol w:w="1709"/>
        <w:gridCol w:w="1658"/>
        <w:gridCol w:w="1498"/>
        <w:gridCol w:w="1594"/>
        <w:gridCol w:w="1578"/>
      </w:tblGrid>
      <w:tr w:rsidR="002A7404">
        <w:trPr>
          <w:trHeight w:val="545"/>
        </w:trPr>
        <w:tc>
          <w:tcPr>
            <w:tcW w:w="1589"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1" w:firstLine="0"/>
            </w:pPr>
            <w:r>
              <w:rPr>
                <w:b/>
              </w:rPr>
              <w:t xml:space="preserve">Development Area </w:t>
            </w:r>
          </w:p>
        </w:tc>
        <w:tc>
          <w:tcPr>
            <w:tcW w:w="1709"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firstLine="0"/>
            </w:pPr>
            <w:r>
              <w:rPr>
                <w:b/>
              </w:rPr>
              <w:t xml:space="preserve">Targets </w:t>
            </w:r>
          </w:p>
        </w:tc>
        <w:tc>
          <w:tcPr>
            <w:tcW w:w="1658"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firstLine="0"/>
            </w:pPr>
            <w:r>
              <w:rPr>
                <w:b/>
              </w:rPr>
              <w:t xml:space="preserve">Strategies </w:t>
            </w:r>
          </w:p>
        </w:tc>
        <w:tc>
          <w:tcPr>
            <w:tcW w:w="1498"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right="31" w:firstLine="0"/>
            </w:pPr>
            <w:r>
              <w:rPr>
                <w:b/>
              </w:rPr>
              <w:t xml:space="preserve">Timescale and Budget </w:t>
            </w:r>
          </w:p>
        </w:tc>
        <w:tc>
          <w:tcPr>
            <w:tcW w:w="1594"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firstLine="0"/>
            </w:pPr>
            <w:r>
              <w:rPr>
                <w:b/>
              </w:rPr>
              <w:t xml:space="preserve">Responsibility </w:t>
            </w:r>
          </w:p>
        </w:tc>
        <w:tc>
          <w:tcPr>
            <w:tcW w:w="1578"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firstLine="0"/>
            </w:pPr>
            <w:r>
              <w:rPr>
                <w:b/>
              </w:rPr>
              <w:t xml:space="preserve">Success Criteria </w:t>
            </w:r>
          </w:p>
        </w:tc>
      </w:tr>
      <w:tr w:rsidR="002A7404">
        <w:trPr>
          <w:trHeight w:val="3234"/>
        </w:trPr>
        <w:tc>
          <w:tcPr>
            <w:tcW w:w="1589"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1" w:firstLine="0"/>
            </w:pPr>
            <w:r>
              <w:t xml:space="preserve">Leadership and </w:t>
            </w:r>
          </w:p>
          <w:p w:rsidR="002A7404" w:rsidRDefault="00C606D5">
            <w:pPr>
              <w:spacing w:after="0" w:line="259" w:lineRule="auto"/>
              <w:ind w:left="1" w:firstLine="0"/>
            </w:pPr>
            <w:r>
              <w:t xml:space="preserve">management </w:t>
            </w:r>
          </w:p>
          <w:p w:rsidR="002A7404" w:rsidRDefault="00C606D5">
            <w:pPr>
              <w:spacing w:after="0" w:line="259" w:lineRule="auto"/>
              <w:ind w:left="1" w:firstLine="0"/>
            </w:pPr>
            <w:r>
              <w:t xml:space="preserve">1.1 </w:t>
            </w:r>
          </w:p>
        </w:tc>
        <w:tc>
          <w:tcPr>
            <w:tcW w:w="1709"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The leadership team to understand how the Academy’s values and provision regarding inclusion are achieved </w:t>
            </w:r>
          </w:p>
        </w:tc>
        <w:tc>
          <w:tcPr>
            <w:tcW w:w="1658" w:type="dxa"/>
            <w:tcBorders>
              <w:top w:val="single" w:sz="4" w:space="0" w:color="000000"/>
              <w:left w:val="single" w:sz="4" w:space="0" w:color="000000"/>
              <w:bottom w:val="single" w:sz="4" w:space="0" w:color="000000"/>
              <w:right w:val="single" w:sz="4" w:space="0" w:color="000000"/>
            </w:tcBorders>
          </w:tcPr>
          <w:p w:rsidR="002A7404" w:rsidRDefault="00F153AB" w:rsidP="00F153AB">
            <w:pPr>
              <w:spacing w:after="0" w:line="239" w:lineRule="auto"/>
              <w:ind w:left="0" w:firstLine="0"/>
            </w:pPr>
            <w:r>
              <w:t>Continue to ensure that</w:t>
            </w:r>
            <w:r w:rsidR="00C606D5">
              <w:t xml:space="preserve"> timetable of </w:t>
            </w:r>
            <w:proofErr w:type="gramStart"/>
            <w:r w:rsidR="00C606D5">
              <w:t>interventions  limits</w:t>
            </w:r>
            <w:proofErr w:type="gramEnd"/>
            <w:r w:rsidR="00C606D5">
              <w:t xml:space="preserve"> withdrawal from lessons. </w:t>
            </w:r>
          </w:p>
          <w:p w:rsidR="002A7404" w:rsidRDefault="00C606D5">
            <w:pPr>
              <w:spacing w:after="0" w:line="259" w:lineRule="auto"/>
              <w:ind w:left="0" w:firstLine="0"/>
            </w:pPr>
            <w:r>
              <w:t xml:space="preserve"> </w:t>
            </w:r>
          </w:p>
        </w:tc>
        <w:tc>
          <w:tcPr>
            <w:tcW w:w="1498" w:type="dxa"/>
            <w:tcBorders>
              <w:top w:val="single" w:sz="4" w:space="0" w:color="000000"/>
              <w:left w:val="single" w:sz="4" w:space="0" w:color="000000"/>
              <w:bottom w:val="single" w:sz="4" w:space="0" w:color="000000"/>
              <w:right w:val="single" w:sz="4" w:space="0" w:color="000000"/>
            </w:tcBorders>
          </w:tcPr>
          <w:p w:rsidR="002A7404" w:rsidRDefault="00F153AB">
            <w:pPr>
              <w:spacing w:after="0" w:line="259" w:lineRule="auto"/>
              <w:ind w:left="0" w:firstLine="0"/>
            </w:pPr>
            <w:r>
              <w:t>ongoing</w:t>
            </w:r>
            <w:r w:rsidR="00C606D5">
              <w:t xml:space="preserve"> </w:t>
            </w:r>
          </w:p>
        </w:tc>
        <w:tc>
          <w:tcPr>
            <w:tcW w:w="1594"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Leadership </w:t>
            </w:r>
          </w:p>
          <w:p w:rsidR="002A7404" w:rsidRDefault="00C606D5">
            <w:pPr>
              <w:spacing w:after="0" w:line="259" w:lineRule="auto"/>
              <w:ind w:left="0" w:firstLine="0"/>
            </w:pPr>
            <w:r>
              <w:t xml:space="preserve">team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SENDCO </w:t>
            </w:r>
          </w:p>
        </w:tc>
        <w:tc>
          <w:tcPr>
            <w:tcW w:w="1578"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39" w:lineRule="auto"/>
              <w:ind w:left="0" w:right="41" w:firstLine="0"/>
            </w:pPr>
            <w:r>
              <w:t>All support staff will have an intervention time-table which, as far as is possible, includes non</w:t>
            </w:r>
            <w:r w:rsidR="00F153AB">
              <w:t>-</w:t>
            </w:r>
            <w:r>
              <w:t xml:space="preserve">curriculum time.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tc>
      </w:tr>
      <w:tr w:rsidR="002A7404">
        <w:trPr>
          <w:trHeight w:val="2158"/>
        </w:trPr>
        <w:tc>
          <w:tcPr>
            <w:tcW w:w="1589"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1" w:firstLine="0"/>
            </w:pPr>
            <w:r>
              <w:t xml:space="preserve">Leadership and </w:t>
            </w:r>
          </w:p>
          <w:p w:rsidR="002A7404" w:rsidRDefault="00C606D5">
            <w:pPr>
              <w:spacing w:after="0" w:line="259" w:lineRule="auto"/>
              <w:ind w:left="1" w:firstLine="0"/>
            </w:pPr>
            <w:r>
              <w:t xml:space="preserve">Management </w:t>
            </w:r>
          </w:p>
          <w:p w:rsidR="002A7404" w:rsidRDefault="00C606D5">
            <w:pPr>
              <w:spacing w:after="0" w:line="259" w:lineRule="auto"/>
              <w:ind w:left="1" w:firstLine="0"/>
            </w:pPr>
            <w:r>
              <w:t xml:space="preserve">1.11 </w:t>
            </w:r>
          </w:p>
        </w:tc>
        <w:tc>
          <w:tcPr>
            <w:tcW w:w="1709"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All staff are involved in a systematic review of the Code of Practice procedures </w:t>
            </w:r>
          </w:p>
        </w:tc>
        <w:tc>
          <w:tcPr>
            <w:tcW w:w="1658" w:type="dxa"/>
            <w:tcBorders>
              <w:top w:val="single" w:sz="4" w:space="0" w:color="000000"/>
              <w:left w:val="single" w:sz="4" w:space="0" w:color="000000"/>
              <w:bottom w:val="single" w:sz="4" w:space="0" w:color="000000"/>
              <w:right w:val="single" w:sz="4" w:space="0" w:color="000000"/>
            </w:tcBorders>
          </w:tcPr>
          <w:p w:rsidR="002A7404" w:rsidRDefault="00C606D5">
            <w:pPr>
              <w:spacing w:after="1" w:line="239" w:lineRule="auto"/>
              <w:ind w:left="0" w:right="41" w:firstLine="0"/>
            </w:pPr>
            <w:r>
              <w:t xml:space="preserve">Share and review the SEND policy and SEND Information </w:t>
            </w:r>
          </w:p>
          <w:p w:rsidR="002A7404" w:rsidRDefault="00C606D5">
            <w:pPr>
              <w:spacing w:after="0" w:line="259" w:lineRule="auto"/>
              <w:ind w:left="0" w:firstLine="0"/>
            </w:pPr>
            <w:proofErr w:type="gramStart"/>
            <w:r>
              <w:t>with</w:t>
            </w:r>
            <w:proofErr w:type="gramEnd"/>
            <w:r>
              <w:t xml:space="preserve"> all staff.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tc>
        <w:tc>
          <w:tcPr>
            <w:tcW w:w="1498" w:type="dxa"/>
            <w:tcBorders>
              <w:top w:val="single" w:sz="4" w:space="0" w:color="000000"/>
              <w:left w:val="single" w:sz="4" w:space="0" w:color="000000"/>
              <w:bottom w:val="single" w:sz="4" w:space="0" w:color="000000"/>
              <w:right w:val="single" w:sz="4" w:space="0" w:color="000000"/>
            </w:tcBorders>
          </w:tcPr>
          <w:p w:rsidR="002A7404" w:rsidRDefault="00F153AB">
            <w:pPr>
              <w:spacing w:after="0" w:line="259" w:lineRule="auto"/>
              <w:ind w:left="0" w:firstLine="0"/>
              <w:jc w:val="both"/>
            </w:pPr>
            <w:r>
              <w:t>Termly (CPD)</w:t>
            </w:r>
            <w:r w:rsidR="00C606D5">
              <w:t xml:space="preserve"> </w:t>
            </w:r>
          </w:p>
        </w:tc>
        <w:tc>
          <w:tcPr>
            <w:tcW w:w="1594"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SENDCO </w:t>
            </w:r>
          </w:p>
        </w:tc>
        <w:tc>
          <w:tcPr>
            <w:tcW w:w="1578"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Staff meeting time allocated for review of SEND policy and SEND information. </w:t>
            </w:r>
          </w:p>
        </w:tc>
      </w:tr>
      <w:tr w:rsidR="002A7404">
        <w:trPr>
          <w:trHeight w:val="2161"/>
        </w:trPr>
        <w:tc>
          <w:tcPr>
            <w:tcW w:w="1589"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1" w:firstLine="0"/>
            </w:pPr>
            <w:r>
              <w:lastRenderedPageBreak/>
              <w:t xml:space="preserve">Leadership and </w:t>
            </w:r>
          </w:p>
          <w:p w:rsidR="002A7404" w:rsidRDefault="00C606D5">
            <w:pPr>
              <w:spacing w:after="0" w:line="259" w:lineRule="auto"/>
              <w:ind w:left="1" w:firstLine="0"/>
            </w:pPr>
            <w:r>
              <w:t xml:space="preserve">Management </w:t>
            </w:r>
          </w:p>
          <w:p w:rsidR="002A7404" w:rsidRDefault="00C606D5">
            <w:pPr>
              <w:spacing w:after="0" w:line="259" w:lineRule="auto"/>
              <w:ind w:left="1" w:firstLine="0"/>
            </w:pPr>
            <w:r>
              <w:t xml:space="preserve">1.9 </w:t>
            </w:r>
          </w:p>
        </w:tc>
        <w:tc>
          <w:tcPr>
            <w:tcW w:w="1709"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right="17" w:firstLine="0"/>
            </w:pPr>
            <w:r>
              <w:t xml:space="preserve">The leadership team accounts for the effective implementation, monitoring and evaluation of the SEND policy. </w:t>
            </w:r>
          </w:p>
        </w:tc>
        <w:tc>
          <w:tcPr>
            <w:tcW w:w="1658"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Regular monitoring of environment, universal strategies, targeted and specialist interventions. </w:t>
            </w:r>
          </w:p>
        </w:tc>
        <w:tc>
          <w:tcPr>
            <w:tcW w:w="1498"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Termly </w:t>
            </w:r>
          </w:p>
        </w:tc>
        <w:tc>
          <w:tcPr>
            <w:tcW w:w="1594"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Leadership </w:t>
            </w:r>
          </w:p>
          <w:p w:rsidR="002A7404" w:rsidRDefault="00C606D5">
            <w:pPr>
              <w:spacing w:after="0" w:line="259" w:lineRule="auto"/>
              <w:ind w:left="0" w:firstLine="0"/>
            </w:pPr>
            <w:r>
              <w:t xml:space="preserve">team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SENDCO </w:t>
            </w:r>
          </w:p>
        </w:tc>
        <w:tc>
          <w:tcPr>
            <w:tcW w:w="1578"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Monitoring recorded and shared with all staff. </w:t>
            </w:r>
          </w:p>
        </w:tc>
      </w:tr>
    </w:tbl>
    <w:p w:rsidR="002A7404" w:rsidRDefault="00C606D5">
      <w:pPr>
        <w:spacing w:after="158" w:line="259" w:lineRule="auto"/>
        <w:ind w:left="0" w:firstLine="0"/>
      </w:pPr>
      <w:r>
        <w:rPr>
          <w:b/>
        </w:rPr>
        <w:t xml:space="preserve"> </w:t>
      </w:r>
    </w:p>
    <w:p w:rsidR="002A7404" w:rsidRDefault="00C606D5">
      <w:pPr>
        <w:spacing w:after="158" w:line="259" w:lineRule="auto"/>
        <w:ind w:left="0" w:firstLine="0"/>
      </w:pPr>
      <w:r>
        <w:rPr>
          <w:b/>
        </w:rPr>
        <w:t xml:space="preserve"> </w:t>
      </w:r>
    </w:p>
    <w:p w:rsidR="002A7404" w:rsidRDefault="00C606D5">
      <w:pPr>
        <w:spacing w:after="160" w:line="259" w:lineRule="auto"/>
        <w:ind w:left="0" w:firstLine="0"/>
      </w:pPr>
      <w:r>
        <w:rPr>
          <w:b/>
        </w:rPr>
        <w:t xml:space="preserve"> </w:t>
      </w:r>
    </w:p>
    <w:p w:rsidR="002A7404" w:rsidRDefault="00C606D5">
      <w:pPr>
        <w:spacing w:after="158" w:line="259" w:lineRule="auto"/>
        <w:ind w:left="0" w:firstLine="0"/>
      </w:pPr>
      <w:r>
        <w:rPr>
          <w:b/>
        </w:rPr>
        <w:t xml:space="preserve"> </w:t>
      </w:r>
    </w:p>
    <w:p w:rsidR="002A7404" w:rsidRDefault="00C606D5">
      <w:pPr>
        <w:spacing w:after="0" w:line="259" w:lineRule="auto"/>
        <w:ind w:left="0" w:firstLine="0"/>
      </w:pPr>
      <w:r>
        <w:rPr>
          <w:b/>
        </w:rPr>
        <w:t xml:space="preserve"> </w:t>
      </w:r>
    </w:p>
    <w:p w:rsidR="002A7404" w:rsidRDefault="00C606D5">
      <w:pPr>
        <w:pStyle w:val="Heading1"/>
        <w:ind w:left="-5"/>
      </w:pPr>
      <w:r>
        <w:t xml:space="preserve">Teaching and Learning </w:t>
      </w:r>
    </w:p>
    <w:p w:rsidR="002A7404" w:rsidRDefault="00C606D5">
      <w:pPr>
        <w:ind w:left="-5"/>
      </w:pPr>
      <w:r>
        <w:t xml:space="preserve">Teaching and learning is regularly monitored by the leadership team and feedback given.  Flexible groupings are created to offer all pupils opportunities in developing collaborative learning and support.  </w:t>
      </w:r>
    </w:p>
    <w:p w:rsidR="002A7404" w:rsidRDefault="00C606D5">
      <w:pPr>
        <w:ind w:left="-5"/>
      </w:pPr>
      <w:r>
        <w:t xml:space="preserve"> Teachers and teaching assistants aim to maximise the independence of children from their direct support. </w:t>
      </w:r>
    </w:p>
    <w:p w:rsidR="002A7404" w:rsidRDefault="00C606D5">
      <w:pPr>
        <w:spacing w:after="0"/>
        <w:ind w:left="-5" w:right="1853"/>
      </w:pPr>
      <w:r>
        <w:t xml:space="preserve">The academy has a study club which is available to all children regardless of need. </w:t>
      </w:r>
      <w:r>
        <w:rPr>
          <w:b/>
        </w:rPr>
        <w:t xml:space="preserve">New Targets </w:t>
      </w:r>
    </w:p>
    <w:tbl>
      <w:tblPr>
        <w:tblStyle w:val="TableGrid"/>
        <w:tblW w:w="9627" w:type="dxa"/>
        <w:tblInd w:w="7" w:type="dxa"/>
        <w:tblCellMar>
          <w:top w:w="47" w:type="dxa"/>
          <w:left w:w="108" w:type="dxa"/>
          <w:right w:w="39" w:type="dxa"/>
        </w:tblCellMar>
        <w:tblLook w:val="04A0" w:firstRow="1" w:lastRow="0" w:firstColumn="1" w:lastColumn="0" w:noHBand="0" w:noVBand="1"/>
      </w:tblPr>
      <w:tblGrid>
        <w:gridCol w:w="1602"/>
        <w:gridCol w:w="1613"/>
        <w:gridCol w:w="1591"/>
        <w:gridCol w:w="1596"/>
        <w:gridCol w:w="1604"/>
        <w:gridCol w:w="1621"/>
      </w:tblGrid>
      <w:tr w:rsidR="002A7404">
        <w:trPr>
          <w:trHeight w:val="545"/>
        </w:trPr>
        <w:tc>
          <w:tcPr>
            <w:tcW w:w="1601"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1" w:firstLine="0"/>
            </w:pPr>
            <w:r>
              <w:rPr>
                <w:b/>
              </w:rPr>
              <w:t xml:space="preserve">Development Area </w:t>
            </w:r>
          </w:p>
        </w:tc>
        <w:tc>
          <w:tcPr>
            <w:tcW w:w="1613"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firstLine="0"/>
            </w:pPr>
            <w:r>
              <w:rPr>
                <w:b/>
              </w:rPr>
              <w:t xml:space="preserve">Targets </w:t>
            </w:r>
          </w:p>
        </w:tc>
        <w:tc>
          <w:tcPr>
            <w:tcW w:w="1591"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firstLine="0"/>
            </w:pPr>
            <w:r>
              <w:rPr>
                <w:b/>
              </w:rPr>
              <w:t xml:space="preserve">Strategies </w:t>
            </w:r>
          </w:p>
        </w:tc>
        <w:tc>
          <w:tcPr>
            <w:tcW w:w="1596"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right="150" w:firstLine="0"/>
            </w:pPr>
            <w:r>
              <w:rPr>
                <w:b/>
              </w:rPr>
              <w:t xml:space="preserve">Timescale and Budget </w:t>
            </w:r>
          </w:p>
        </w:tc>
        <w:tc>
          <w:tcPr>
            <w:tcW w:w="1604"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firstLine="0"/>
            </w:pPr>
            <w:r>
              <w:rPr>
                <w:b/>
              </w:rPr>
              <w:t xml:space="preserve">Responsibility </w:t>
            </w:r>
          </w:p>
        </w:tc>
        <w:tc>
          <w:tcPr>
            <w:tcW w:w="1621"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right="52" w:firstLine="0"/>
            </w:pPr>
            <w:r>
              <w:rPr>
                <w:b/>
              </w:rPr>
              <w:t xml:space="preserve">Success Criteria </w:t>
            </w:r>
          </w:p>
        </w:tc>
      </w:tr>
      <w:tr w:rsidR="002A7404">
        <w:trPr>
          <w:trHeight w:val="4577"/>
        </w:trPr>
        <w:tc>
          <w:tcPr>
            <w:tcW w:w="1601"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1" w:firstLine="0"/>
            </w:pPr>
            <w:r>
              <w:t xml:space="preserve">Teaching and </w:t>
            </w:r>
          </w:p>
          <w:p w:rsidR="002A7404" w:rsidRDefault="00C606D5">
            <w:pPr>
              <w:spacing w:after="0" w:line="259" w:lineRule="auto"/>
              <w:ind w:left="1" w:firstLine="0"/>
            </w:pPr>
            <w:r>
              <w:t xml:space="preserve">Learning  </w:t>
            </w:r>
          </w:p>
          <w:p w:rsidR="002A7404" w:rsidRDefault="00C606D5">
            <w:pPr>
              <w:spacing w:after="0" w:line="259" w:lineRule="auto"/>
              <w:ind w:left="1" w:firstLine="0"/>
            </w:pPr>
            <w:r>
              <w:t xml:space="preserve">6.1 </w:t>
            </w:r>
          </w:p>
        </w:tc>
        <w:tc>
          <w:tcPr>
            <w:tcW w:w="1613" w:type="dxa"/>
            <w:tcBorders>
              <w:top w:val="single" w:sz="4" w:space="0" w:color="000000"/>
              <w:left w:val="single" w:sz="4" w:space="0" w:color="000000"/>
              <w:bottom w:val="single" w:sz="4" w:space="0" w:color="000000"/>
              <w:right w:val="single" w:sz="4" w:space="0" w:color="000000"/>
            </w:tcBorders>
          </w:tcPr>
          <w:p w:rsidR="002A7404" w:rsidRDefault="00C606D5">
            <w:pPr>
              <w:spacing w:after="1" w:line="239" w:lineRule="auto"/>
              <w:ind w:left="0" w:firstLine="0"/>
            </w:pPr>
            <w:r>
              <w:t xml:space="preserve">Attempts to remove </w:t>
            </w:r>
          </w:p>
          <w:p w:rsidR="002A7404" w:rsidRDefault="00C606D5">
            <w:pPr>
              <w:spacing w:after="0" w:line="239" w:lineRule="auto"/>
              <w:ind w:left="0" w:firstLine="0"/>
            </w:pPr>
            <w:r>
              <w:t xml:space="preserve">barriers to learning and participation experienced by  learners with severe </w:t>
            </w:r>
          </w:p>
          <w:p w:rsidR="002A7404" w:rsidRDefault="00C606D5">
            <w:pPr>
              <w:spacing w:after="0" w:line="259" w:lineRule="auto"/>
              <w:ind w:left="0" w:firstLine="0"/>
            </w:pPr>
            <w:r>
              <w:t xml:space="preserve">language </w:t>
            </w:r>
          </w:p>
          <w:p w:rsidR="002A7404" w:rsidRDefault="00C606D5">
            <w:pPr>
              <w:spacing w:after="0" w:line="259" w:lineRule="auto"/>
              <w:ind w:left="0" w:firstLine="0"/>
            </w:pPr>
            <w:proofErr w:type="gramStart"/>
            <w:r>
              <w:t>difficulties</w:t>
            </w:r>
            <w:proofErr w:type="gramEnd"/>
            <w:r>
              <w:t xml:space="preserve"> are seen as opportunities for improving the learning experienced by all. </w:t>
            </w:r>
          </w:p>
        </w:tc>
        <w:tc>
          <w:tcPr>
            <w:tcW w:w="1591" w:type="dxa"/>
            <w:tcBorders>
              <w:top w:val="single" w:sz="4" w:space="0" w:color="000000"/>
              <w:left w:val="single" w:sz="4" w:space="0" w:color="000000"/>
              <w:bottom w:val="single" w:sz="4" w:space="0" w:color="000000"/>
              <w:right w:val="single" w:sz="4" w:space="0" w:color="000000"/>
            </w:tcBorders>
          </w:tcPr>
          <w:p w:rsidR="00DF0F8A" w:rsidRPr="00DF0F8A" w:rsidRDefault="00DF0F8A" w:rsidP="00DF0F8A">
            <w:pPr>
              <w:spacing w:after="0" w:line="259" w:lineRule="auto"/>
              <w:ind w:left="2" w:firstLine="0"/>
              <w:rPr>
                <w:color w:val="000000" w:themeColor="text1"/>
              </w:rPr>
            </w:pPr>
            <w:r w:rsidRPr="00DF0F8A">
              <w:rPr>
                <w:color w:val="000000" w:themeColor="text1"/>
              </w:rPr>
              <w:t xml:space="preserve">Introduce </w:t>
            </w:r>
            <w:proofErr w:type="spellStart"/>
            <w:r w:rsidRPr="00DF0F8A">
              <w:rPr>
                <w:color w:val="000000" w:themeColor="text1"/>
              </w:rPr>
              <w:t>Welcomm</w:t>
            </w:r>
            <w:proofErr w:type="spellEnd"/>
            <w:r w:rsidRPr="00DF0F8A">
              <w:rPr>
                <w:color w:val="000000" w:themeColor="text1"/>
              </w:rPr>
              <w:t xml:space="preserve"> speech and language tool kit.</w:t>
            </w:r>
            <w:r>
              <w:rPr>
                <w:color w:val="000000" w:themeColor="text1"/>
              </w:rPr>
              <w:t xml:space="preserve"> Relevant staff to be trained.</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tc>
        <w:tc>
          <w:tcPr>
            <w:tcW w:w="1596"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 </w:t>
            </w:r>
          </w:p>
          <w:p w:rsidR="002A7404" w:rsidRDefault="00C606D5">
            <w:pPr>
              <w:spacing w:after="0" w:line="259" w:lineRule="auto"/>
              <w:ind w:left="0" w:firstLine="0"/>
            </w:pPr>
            <w:r>
              <w:t>£</w:t>
            </w:r>
            <w:r w:rsidR="00DF0F8A">
              <w:t>538.80</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tc>
        <w:tc>
          <w:tcPr>
            <w:tcW w:w="1604" w:type="dxa"/>
            <w:tcBorders>
              <w:top w:val="single" w:sz="4" w:space="0" w:color="000000"/>
              <w:left w:val="single" w:sz="4" w:space="0" w:color="000000"/>
              <w:bottom w:val="single" w:sz="4" w:space="0" w:color="000000"/>
              <w:right w:val="single" w:sz="4" w:space="0" w:color="000000"/>
            </w:tcBorders>
          </w:tcPr>
          <w:p w:rsidR="002A7404" w:rsidRDefault="00C606D5">
            <w:pPr>
              <w:spacing w:after="0" w:line="259" w:lineRule="auto"/>
              <w:ind w:left="0" w:firstLine="0"/>
            </w:pPr>
            <w:r>
              <w:t xml:space="preserve">SENDCO </w:t>
            </w:r>
          </w:p>
          <w:p w:rsidR="002A7404" w:rsidRDefault="00C606D5">
            <w:pPr>
              <w:spacing w:after="0" w:line="259" w:lineRule="auto"/>
              <w:ind w:left="0" w:firstLine="0"/>
            </w:pPr>
            <w:r>
              <w:t xml:space="preserve">EYFS leader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2A7404" w:rsidRDefault="00DF0F8A">
            <w:pPr>
              <w:spacing w:after="0" w:line="259" w:lineRule="auto"/>
              <w:ind w:left="0" w:firstLine="0"/>
            </w:pPr>
            <w:r w:rsidRPr="00DF0F8A">
              <w:rPr>
                <w:color w:val="000000" w:themeColor="text1"/>
              </w:rPr>
              <w:t>Speech and language difficulties are identified and targeted support can close gaps.</w:t>
            </w:r>
            <w:r w:rsidR="00C606D5">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p w:rsidR="002A7404" w:rsidRDefault="00C606D5">
            <w:pPr>
              <w:spacing w:after="0" w:line="259" w:lineRule="auto"/>
              <w:ind w:left="0" w:firstLine="0"/>
            </w:pPr>
            <w:r>
              <w:t xml:space="preserve"> </w:t>
            </w:r>
          </w:p>
        </w:tc>
      </w:tr>
    </w:tbl>
    <w:p w:rsidR="002A7404" w:rsidRDefault="00C606D5">
      <w:pPr>
        <w:spacing w:after="160" w:line="259" w:lineRule="auto"/>
        <w:ind w:left="0" w:firstLine="0"/>
      </w:pPr>
      <w:r>
        <w:rPr>
          <w:b/>
        </w:rPr>
        <w:t xml:space="preserve"> </w:t>
      </w:r>
    </w:p>
    <w:p w:rsidR="002A7404" w:rsidRDefault="00C606D5">
      <w:pPr>
        <w:pStyle w:val="Heading1"/>
        <w:ind w:left="-5"/>
      </w:pPr>
      <w:r>
        <w:lastRenderedPageBreak/>
        <w:t xml:space="preserve">Parental and Community Involvement </w:t>
      </w:r>
    </w:p>
    <w:p w:rsidR="002A7404" w:rsidRDefault="00C606D5">
      <w:pPr>
        <w:ind w:left="-5"/>
      </w:pPr>
      <w:r>
        <w:t xml:space="preserve">New parents are shown around the school in order to familiarise them with the new setting.   </w:t>
      </w:r>
    </w:p>
    <w:p w:rsidR="002A7404" w:rsidRDefault="00C606D5">
      <w:pPr>
        <w:ind w:left="-5"/>
      </w:pPr>
      <w:r>
        <w:t>There is a parent representative on the Academy Council</w:t>
      </w:r>
      <w:r>
        <w:rPr>
          <w:color w:val="FF0000"/>
        </w:rPr>
        <w:t>.</w:t>
      </w:r>
      <w:r>
        <w:t xml:space="preserve"> </w:t>
      </w:r>
    </w:p>
    <w:p w:rsidR="002A7404" w:rsidRDefault="00C606D5">
      <w:pPr>
        <w:spacing w:after="82" w:line="329" w:lineRule="auto"/>
        <w:ind w:left="-5" w:right="93"/>
      </w:pPr>
      <w:r>
        <w:t xml:space="preserve">All parents are regularly invited into school for workshops, performances, Award Assemblies, fetes, weekly Coffee Mornings, termly Parents’ Evenings and to work with their children in class during topic weeks. </w:t>
      </w:r>
    </w:p>
    <w:p w:rsidR="002A7404" w:rsidRDefault="00C606D5">
      <w:pPr>
        <w:spacing w:after="162" w:line="258" w:lineRule="auto"/>
        <w:ind w:left="-5"/>
      </w:pPr>
      <w:r>
        <w:t xml:space="preserve">A variety of media is used to communicate with parents i.e. the school’s website, newsletters and text messages </w:t>
      </w:r>
    </w:p>
    <w:p w:rsidR="00F153AB" w:rsidRDefault="00F153AB">
      <w:pPr>
        <w:pStyle w:val="Heading1"/>
        <w:spacing w:after="0"/>
        <w:ind w:left="-5"/>
      </w:pPr>
    </w:p>
    <w:p w:rsidR="00F153AB" w:rsidRDefault="00F153AB">
      <w:pPr>
        <w:pStyle w:val="Heading1"/>
        <w:spacing w:after="0"/>
        <w:ind w:left="-5"/>
      </w:pPr>
    </w:p>
    <w:p w:rsidR="00F153AB" w:rsidRDefault="00F153AB">
      <w:pPr>
        <w:pStyle w:val="Heading1"/>
        <w:spacing w:after="0"/>
        <w:ind w:left="-5"/>
      </w:pPr>
    </w:p>
    <w:p w:rsidR="002A7404" w:rsidRDefault="00C606D5">
      <w:pPr>
        <w:pStyle w:val="Heading1"/>
        <w:spacing w:after="0"/>
        <w:ind w:left="-5"/>
      </w:pPr>
      <w:r>
        <w:t xml:space="preserve">New Targets </w:t>
      </w:r>
    </w:p>
    <w:tbl>
      <w:tblPr>
        <w:tblStyle w:val="TableGrid"/>
        <w:tblW w:w="9627" w:type="dxa"/>
        <w:tblInd w:w="7" w:type="dxa"/>
        <w:tblCellMar>
          <w:top w:w="47" w:type="dxa"/>
          <w:left w:w="107" w:type="dxa"/>
          <w:right w:w="64" w:type="dxa"/>
        </w:tblCellMar>
        <w:tblLook w:val="04A0" w:firstRow="1" w:lastRow="0" w:firstColumn="1" w:lastColumn="0" w:noHBand="0" w:noVBand="1"/>
      </w:tblPr>
      <w:tblGrid>
        <w:gridCol w:w="1591"/>
        <w:gridCol w:w="1587"/>
        <w:gridCol w:w="1705"/>
        <w:gridCol w:w="1576"/>
        <w:gridCol w:w="1594"/>
        <w:gridCol w:w="1574"/>
      </w:tblGrid>
      <w:tr w:rsidR="002A7404" w:rsidTr="00DF0F8A">
        <w:trPr>
          <w:trHeight w:val="545"/>
        </w:trPr>
        <w:tc>
          <w:tcPr>
            <w:tcW w:w="1591"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2" w:firstLine="0"/>
            </w:pPr>
            <w:r>
              <w:rPr>
                <w:b/>
              </w:rPr>
              <w:t xml:space="preserve">Development Area </w:t>
            </w:r>
          </w:p>
        </w:tc>
        <w:tc>
          <w:tcPr>
            <w:tcW w:w="1587"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1" w:firstLine="0"/>
            </w:pPr>
            <w:r>
              <w:rPr>
                <w:b/>
              </w:rPr>
              <w:t xml:space="preserve">Targets </w:t>
            </w:r>
          </w:p>
        </w:tc>
        <w:tc>
          <w:tcPr>
            <w:tcW w:w="1705"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1" w:firstLine="0"/>
            </w:pPr>
            <w:r>
              <w:rPr>
                <w:b/>
              </w:rPr>
              <w:t xml:space="preserve">Strategies </w:t>
            </w:r>
          </w:p>
        </w:tc>
        <w:tc>
          <w:tcPr>
            <w:tcW w:w="1576"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1" w:right="97" w:firstLine="0"/>
            </w:pPr>
            <w:r>
              <w:rPr>
                <w:b/>
              </w:rPr>
              <w:t xml:space="preserve">Timescale and Budget </w:t>
            </w:r>
          </w:p>
        </w:tc>
        <w:tc>
          <w:tcPr>
            <w:tcW w:w="1594"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1" w:firstLine="0"/>
            </w:pPr>
            <w:r>
              <w:rPr>
                <w:b/>
              </w:rPr>
              <w:t xml:space="preserve">Responsibility </w:t>
            </w:r>
          </w:p>
        </w:tc>
        <w:tc>
          <w:tcPr>
            <w:tcW w:w="1574" w:type="dxa"/>
            <w:tcBorders>
              <w:top w:val="single" w:sz="4" w:space="0" w:color="000000"/>
              <w:left w:val="single" w:sz="4" w:space="0" w:color="000000"/>
              <w:bottom w:val="single" w:sz="4" w:space="0" w:color="000000"/>
              <w:right w:val="single" w:sz="4" w:space="0" w:color="000000"/>
            </w:tcBorders>
            <w:shd w:val="clear" w:color="auto" w:fill="BDD6EE"/>
          </w:tcPr>
          <w:p w:rsidR="002A7404" w:rsidRDefault="00C606D5">
            <w:pPr>
              <w:spacing w:after="0" w:line="259" w:lineRule="auto"/>
              <w:ind w:left="0" w:firstLine="0"/>
            </w:pPr>
            <w:r>
              <w:rPr>
                <w:b/>
              </w:rPr>
              <w:t xml:space="preserve">Success Criteria </w:t>
            </w:r>
          </w:p>
        </w:tc>
      </w:tr>
      <w:tr w:rsidR="00DF0F8A" w:rsidTr="00EF75F6">
        <w:trPr>
          <w:trHeight w:val="7580"/>
        </w:trPr>
        <w:tc>
          <w:tcPr>
            <w:tcW w:w="1591" w:type="dxa"/>
            <w:tcBorders>
              <w:top w:val="single" w:sz="4" w:space="0" w:color="000000"/>
              <w:left w:val="single" w:sz="4" w:space="0" w:color="000000"/>
              <w:right w:val="single" w:sz="4" w:space="0" w:color="000000"/>
            </w:tcBorders>
          </w:tcPr>
          <w:p w:rsidR="00DF0F8A" w:rsidRDefault="00DF0F8A">
            <w:pPr>
              <w:spacing w:after="0" w:line="239" w:lineRule="auto"/>
              <w:ind w:left="2" w:firstLine="0"/>
            </w:pPr>
            <w:r>
              <w:t xml:space="preserve">Parental and Community involvement </w:t>
            </w:r>
          </w:p>
          <w:p w:rsidR="00DF0F8A" w:rsidRDefault="00DF0F8A">
            <w:pPr>
              <w:spacing w:after="0" w:line="259" w:lineRule="auto"/>
              <w:ind w:left="2" w:firstLine="0"/>
            </w:pPr>
            <w:r>
              <w:t xml:space="preserve">1.1 </w:t>
            </w:r>
          </w:p>
        </w:tc>
        <w:tc>
          <w:tcPr>
            <w:tcW w:w="1587" w:type="dxa"/>
            <w:tcBorders>
              <w:top w:val="single" w:sz="4" w:space="0" w:color="000000"/>
              <w:left w:val="single" w:sz="4" w:space="0" w:color="000000"/>
              <w:right w:val="single" w:sz="4" w:space="0" w:color="000000"/>
            </w:tcBorders>
          </w:tcPr>
          <w:p w:rsidR="00DF0F8A" w:rsidRDefault="00DF0F8A">
            <w:pPr>
              <w:spacing w:after="0" w:line="239" w:lineRule="auto"/>
              <w:ind w:left="1" w:firstLine="0"/>
              <w:jc w:val="both"/>
            </w:pPr>
            <w:r>
              <w:t xml:space="preserve">To continue weekly coffee </w:t>
            </w:r>
          </w:p>
          <w:p w:rsidR="00DF0F8A" w:rsidRDefault="00DF0F8A" w:rsidP="00F153AB">
            <w:pPr>
              <w:spacing w:after="0" w:line="259" w:lineRule="auto"/>
              <w:ind w:left="1" w:firstLine="0"/>
            </w:pPr>
            <w:proofErr w:type="gramStart"/>
            <w:r>
              <w:t>morning</w:t>
            </w:r>
            <w:proofErr w:type="gramEnd"/>
            <w:r>
              <w:t xml:space="preserve"> tailored to their needs. (Online provision due to covid19)</w:t>
            </w:r>
            <w:bookmarkStart w:id="0" w:name="_GoBack"/>
            <w:bookmarkEnd w:id="0"/>
          </w:p>
          <w:p w:rsidR="00DF0F8A" w:rsidRDefault="00DF0F8A">
            <w:pPr>
              <w:spacing w:after="0" w:line="259" w:lineRule="auto"/>
              <w:ind w:left="2" w:firstLine="0"/>
            </w:pPr>
            <w:r>
              <w:t xml:space="preserve"> </w:t>
            </w:r>
          </w:p>
          <w:p w:rsidR="00DF0F8A" w:rsidRDefault="00DF0F8A">
            <w:pPr>
              <w:spacing w:after="0" w:line="239" w:lineRule="auto"/>
              <w:ind w:left="2" w:right="12" w:firstLine="0"/>
            </w:pPr>
            <w:r>
              <w:t xml:space="preserve">This will include visits from professionals to help support parents, </w:t>
            </w:r>
            <w:proofErr w:type="spellStart"/>
            <w:r>
              <w:t>eg</w:t>
            </w:r>
            <w:proofErr w:type="spellEnd"/>
            <w:r>
              <w:t xml:space="preserve">. School nurse, </w:t>
            </w:r>
          </w:p>
          <w:p w:rsidR="00DF0F8A" w:rsidRDefault="00DF0F8A" w:rsidP="002C0B42">
            <w:pPr>
              <w:spacing w:after="0" w:line="259" w:lineRule="auto"/>
              <w:ind w:left="2"/>
            </w:pPr>
            <w:r>
              <w:t xml:space="preserve">Police, housing </w:t>
            </w:r>
          </w:p>
        </w:tc>
        <w:tc>
          <w:tcPr>
            <w:tcW w:w="1705" w:type="dxa"/>
            <w:tcBorders>
              <w:top w:val="single" w:sz="4" w:space="0" w:color="000000"/>
              <w:left w:val="single" w:sz="4" w:space="0" w:color="000000"/>
              <w:right w:val="single" w:sz="4" w:space="0" w:color="000000"/>
            </w:tcBorders>
          </w:tcPr>
          <w:p w:rsidR="00DF0F8A" w:rsidRDefault="00DF0F8A">
            <w:pPr>
              <w:spacing w:after="0" w:line="259" w:lineRule="auto"/>
              <w:ind w:left="1" w:firstLine="0"/>
            </w:pPr>
            <w:r>
              <w:t xml:space="preserve">Appoint </w:t>
            </w:r>
          </w:p>
          <w:p w:rsidR="00DF0F8A" w:rsidRDefault="00DF0F8A">
            <w:pPr>
              <w:spacing w:after="0" w:line="259" w:lineRule="auto"/>
              <w:ind w:left="1" w:firstLine="0"/>
            </w:pPr>
            <w:r>
              <w:t xml:space="preserve">members of </w:t>
            </w:r>
          </w:p>
          <w:p w:rsidR="00DF0F8A" w:rsidRDefault="00DF0F8A">
            <w:pPr>
              <w:spacing w:after="0" w:line="259" w:lineRule="auto"/>
              <w:ind w:left="1" w:firstLine="0"/>
            </w:pPr>
            <w:r>
              <w:t xml:space="preserve">staff to run the </w:t>
            </w:r>
          </w:p>
          <w:p w:rsidR="00DF0F8A" w:rsidRDefault="00DF0F8A">
            <w:pPr>
              <w:spacing w:after="0" w:line="259" w:lineRule="auto"/>
              <w:ind w:left="1" w:firstLine="0"/>
            </w:pPr>
            <w:proofErr w:type="gramStart"/>
            <w:r>
              <w:t>coffee</w:t>
            </w:r>
            <w:proofErr w:type="gramEnd"/>
            <w:r>
              <w:t xml:space="preserve"> morning. </w:t>
            </w:r>
          </w:p>
          <w:p w:rsidR="00DF0F8A" w:rsidRDefault="00DF0F8A">
            <w:pPr>
              <w:spacing w:after="0" w:line="259" w:lineRule="auto"/>
              <w:ind w:left="0" w:firstLine="0"/>
            </w:pPr>
            <w:r>
              <w:t xml:space="preserve"> </w:t>
            </w:r>
          </w:p>
          <w:p w:rsidR="00DF0F8A" w:rsidRDefault="00DF0F8A">
            <w:pPr>
              <w:spacing w:after="0" w:line="239" w:lineRule="auto"/>
              <w:ind w:left="0" w:firstLine="0"/>
            </w:pPr>
            <w:r>
              <w:t xml:space="preserve">Designate an area for the </w:t>
            </w:r>
          </w:p>
          <w:p w:rsidR="00DF0F8A" w:rsidRDefault="00DF0F8A">
            <w:pPr>
              <w:spacing w:after="0" w:line="259" w:lineRule="auto"/>
              <w:ind w:left="0" w:firstLine="0"/>
            </w:pPr>
            <w:r>
              <w:t xml:space="preserve">coffee morning </w:t>
            </w:r>
          </w:p>
          <w:p w:rsidR="00DF0F8A" w:rsidRDefault="00DF0F8A">
            <w:pPr>
              <w:spacing w:after="0" w:line="259" w:lineRule="auto"/>
              <w:ind w:left="0" w:firstLine="0"/>
            </w:pPr>
            <w:r>
              <w:t xml:space="preserve"> </w:t>
            </w:r>
          </w:p>
          <w:p w:rsidR="00DF0F8A" w:rsidRDefault="00DF0F8A">
            <w:pPr>
              <w:spacing w:after="1" w:line="239" w:lineRule="auto"/>
              <w:ind w:left="0" w:firstLine="0"/>
            </w:pPr>
            <w:r>
              <w:t xml:space="preserve">Survey parents to find out what their needs are. </w:t>
            </w:r>
          </w:p>
          <w:p w:rsidR="00DF0F8A" w:rsidRDefault="00DF0F8A">
            <w:pPr>
              <w:spacing w:after="0" w:line="259" w:lineRule="auto"/>
              <w:ind w:left="0" w:firstLine="0"/>
            </w:pPr>
            <w:r>
              <w:t xml:space="preserve"> </w:t>
            </w:r>
          </w:p>
          <w:p w:rsidR="00DF0F8A" w:rsidRDefault="00DF0F8A">
            <w:pPr>
              <w:spacing w:after="0" w:line="239" w:lineRule="auto"/>
              <w:ind w:left="0" w:firstLine="0"/>
            </w:pPr>
            <w:r>
              <w:t xml:space="preserve">Invite various staff and outside agencies to facilitate the meetings if necessary. </w:t>
            </w:r>
          </w:p>
          <w:p w:rsidR="00DF0F8A" w:rsidRDefault="00DF0F8A">
            <w:pPr>
              <w:spacing w:after="0" w:line="259" w:lineRule="auto"/>
              <w:ind w:left="0" w:firstLine="0"/>
            </w:pPr>
            <w:r>
              <w:t xml:space="preserve"> </w:t>
            </w:r>
          </w:p>
          <w:p w:rsidR="00DF0F8A" w:rsidRDefault="00DF0F8A">
            <w:pPr>
              <w:spacing w:after="0" w:line="259" w:lineRule="auto"/>
              <w:ind w:left="0" w:firstLine="0"/>
            </w:pPr>
            <w:r>
              <w:t xml:space="preserve">Parents to complete evaluation form. </w:t>
            </w:r>
          </w:p>
          <w:p w:rsidR="00DF0F8A" w:rsidRDefault="00DF0F8A">
            <w:pPr>
              <w:spacing w:after="0" w:line="259" w:lineRule="auto"/>
              <w:ind w:left="0" w:firstLine="0"/>
            </w:pPr>
          </w:p>
          <w:p w:rsidR="00DF0F8A" w:rsidRDefault="00DF0F8A" w:rsidP="00DB24F7">
            <w:pPr>
              <w:spacing w:after="0" w:line="259" w:lineRule="auto"/>
              <w:ind w:left="0"/>
            </w:pPr>
            <w:r>
              <w:t>Teachers/subject leaders to lead meetings</w:t>
            </w:r>
          </w:p>
        </w:tc>
        <w:tc>
          <w:tcPr>
            <w:tcW w:w="1576" w:type="dxa"/>
            <w:tcBorders>
              <w:top w:val="single" w:sz="4" w:space="0" w:color="000000"/>
              <w:left w:val="single" w:sz="4" w:space="0" w:color="000000"/>
              <w:right w:val="single" w:sz="4" w:space="0" w:color="000000"/>
            </w:tcBorders>
          </w:tcPr>
          <w:p w:rsidR="00DF0F8A" w:rsidRDefault="00DF0F8A">
            <w:pPr>
              <w:spacing w:after="0" w:line="259" w:lineRule="auto"/>
              <w:ind w:left="1" w:firstLine="0"/>
            </w:pPr>
            <w:r>
              <w:t xml:space="preserve">£500 for resources </w:t>
            </w:r>
          </w:p>
        </w:tc>
        <w:tc>
          <w:tcPr>
            <w:tcW w:w="1594" w:type="dxa"/>
            <w:tcBorders>
              <w:top w:val="single" w:sz="4" w:space="0" w:color="000000"/>
              <w:left w:val="single" w:sz="4" w:space="0" w:color="000000"/>
              <w:right w:val="single" w:sz="4" w:space="0" w:color="000000"/>
            </w:tcBorders>
          </w:tcPr>
          <w:p w:rsidR="00DF0F8A" w:rsidRDefault="00DF0F8A">
            <w:pPr>
              <w:spacing w:after="0" w:line="259" w:lineRule="auto"/>
              <w:ind w:left="1" w:firstLine="0"/>
            </w:pPr>
            <w:r>
              <w:t xml:space="preserve">Principal </w:t>
            </w:r>
          </w:p>
          <w:p w:rsidR="00DF0F8A" w:rsidRDefault="00DF0F8A">
            <w:pPr>
              <w:spacing w:after="0" w:line="259" w:lineRule="auto"/>
              <w:ind w:left="1" w:firstLine="0"/>
            </w:pPr>
            <w:r>
              <w:t>SENDCO</w:t>
            </w:r>
          </w:p>
        </w:tc>
        <w:tc>
          <w:tcPr>
            <w:tcW w:w="1574" w:type="dxa"/>
            <w:tcBorders>
              <w:top w:val="single" w:sz="4" w:space="0" w:color="000000"/>
              <w:left w:val="single" w:sz="4" w:space="0" w:color="000000"/>
              <w:right w:val="single" w:sz="4" w:space="0" w:color="000000"/>
            </w:tcBorders>
          </w:tcPr>
          <w:p w:rsidR="00DF0F8A" w:rsidRDefault="00DF0F8A">
            <w:pPr>
              <w:spacing w:after="0" w:line="259" w:lineRule="auto"/>
              <w:ind w:left="0" w:firstLine="0"/>
            </w:pPr>
            <w:r>
              <w:t xml:space="preserve">Good rates of attendance and positive feedback from parents </w:t>
            </w:r>
          </w:p>
        </w:tc>
      </w:tr>
    </w:tbl>
    <w:p w:rsidR="002A7404" w:rsidRDefault="00C606D5">
      <w:pPr>
        <w:spacing w:after="160" w:line="259" w:lineRule="auto"/>
        <w:ind w:left="0" w:firstLine="0"/>
        <w:jc w:val="both"/>
      </w:pPr>
      <w:r>
        <w:t xml:space="preserve"> </w:t>
      </w:r>
    </w:p>
    <w:p w:rsidR="002A7404" w:rsidRDefault="00C606D5">
      <w:pPr>
        <w:spacing w:after="158" w:line="259" w:lineRule="auto"/>
        <w:ind w:left="0" w:firstLine="0"/>
        <w:jc w:val="both"/>
      </w:pPr>
      <w:r>
        <w:t xml:space="preserve"> </w:t>
      </w:r>
    </w:p>
    <w:p w:rsidR="002A7404" w:rsidRDefault="00C606D5">
      <w:pPr>
        <w:spacing w:after="0" w:line="259" w:lineRule="auto"/>
        <w:ind w:left="0" w:firstLine="0"/>
        <w:jc w:val="both"/>
      </w:pPr>
      <w:r>
        <w:t xml:space="preserve"> </w:t>
      </w:r>
    </w:p>
    <w:sectPr w:rsidR="002A7404">
      <w:pgSz w:w="11906" w:h="16838"/>
      <w:pgMar w:top="1445" w:right="1147" w:bottom="164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F52D0"/>
    <w:multiLevelType w:val="hybridMultilevel"/>
    <w:tmpl w:val="5DD8AED2"/>
    <w:lvl w:ilvl="0" w:tplc="5A54CA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C64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6AE8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2EE4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DC07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CECD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46C6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7AF9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20D0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04"/>
    <w:rsid w:val="002A7404"/>
    <w:rsid w:val="0056617E"/>
    <w:rsid w:val="00740DAE"/>
    <w:rsid w:val="007E41C2"/>
    <w:rsid w:val="008403E5"/>
    <w:rsid w:val="00C31BD0"/>
    <w:rsid w:val="00C606D5"/>
    <w:rsid w:val="00CC6D45"/>
    <w:rsid w:val="00DF0F8A"/>
    <w:rsid w:val="00E43E89"/>
    <w:rsid w:val="00EB6D71"/>
    <w:rsid w:val="00F1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2535"/>
  <w15:docId w15:val="{7D62AE13-07D1-4B02-B453-CBE79848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line="26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8"/>
      <w:ind w:left="2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5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A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Broadfield</dc:creator>
  <cp:keywords/>
  <cp:lastModifiedBy>Joseph Broadfield</cp:lastModifiedBy>
  <cp:revision>3</cp:revision>
  <cp:lastPrinted>2019-01-17T10:38:00Z</cp:lastPrinted>
  <dcterms:created xsi:type="dcterms:W3CDTF">2020-11-10T14:52:00Z</dcterms:created>
  <dcterms:modified xsi:type="dcterms:W3CDTF">2020-11-13T11:05:00Z</dcterms:modified>
</cp:coreProperties>
</file>